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08" w:rsidRPr="008F1E08" w:rsidRDefault="008F1E08" w:rsidP="008F1E08">
      <w:pPr>
        <w:pStyle w:val="Ttulo1"/>
        <w:shd w:val="clear" w:color="auto" w:fill="FFFFFF"/>
        <w:spacing w:before="300" w:beforeAutospacing="0" w:after="150" w:afterAutospacing="0"/>
        <w:rPr>
          <w:rFonts w:ascii="Helvetica" w:hAnsi="Helvetica" w:cs="Helvetica"/>
          <w:color w:val="007FBC"/>
          <w:sz w:val="36"/>
          <w:szCs w:val="36"/>
        </w:rPr>
      </w:pPr>
      <w:r w:rsidRPr="008F1E08">
        <w:rPr>
          <w:sz w:val="36"/>
          <w:szCs w:val="36"/>
        </w:rPr>
        <w:t>D</w:t>
      </w:r>
      <w:r w:rsidRPr="008F1E08">
        <w:rPr>
          <w:rFonts w:ascii="Helvetica" w:hAnsi="Helvetica" w:cs="Helvetica"/>
          <w:color w:val="007FBC"/>
          <w:sz w:val="36"/>
          <w:szCs w:val="36"/>
        </w:rPr>
        <w:t>iferença entre sentença, decisão e despacho</w:t>
      </w:r>
    </w:p>
    <w:p w:rsidR="008F1E08" w:rsidRDefault="008F1E08" w:rsidP="008F1E08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Ao julgar um processo, o magistrado pode realizar despachos, decisões interlocutórias e sentenças. O CNJ Serviço desta semana explica cada um desses pronunciamentos do juiz, previstos no artigo 203 do Código de Processo Civil (CPC). Os despachos, as decisões e sentenças são redigidos, datados e assinados pelos juízes, enquanto os acórdãos são feitos pelos desembargadores. Da mesma forma, conforme estabelece o CPC, os despachos, as decisões interlocutórias, o dispositivo das sentenças e a ementa (resumo) dos acórdãos devem ser publicados no Diário de Justiça Eletrônico (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DJe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).</w:t>
      </w:r>
    </w:p>
    <w:p w:rsidR="008F1E08" w:rsidRDefault="008F1E08" w:rsidP="008F1E08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Forte"/>
          <w:rFonts w:ascii="Helvetica" w:hAnsi="Helvetica" w:cs="Helvetica"/>
          <w:color w:val="333333"/>
          <w:sz w:val="21"/>
          <w:szCs w:val="21"/>
        </w:rPr>
        <w:t>Sentença</w:t>
      </w:r>
      <w:r>
        <w:rPr>
          <w:rFonts w:ascii="Helvetica" w:hAnsi="Helvetica" w:cs="Helvetica"/>
          <w:color w:val="333333"/>
          <w:sz w:val="21"/>
          <w:szCs w:val="21"/>
        </w:rPr>
        <w:t> – De acordo com o CPC, a sentença é o pronunciamento por meio do qual o juiz “põe fim à fase cognitiva do procedimento comum, bem como extingue a execução”. Isso significa que, por meio da sentença, o juiz decide a questão trazida ao seu conhecimento, pondo fim ao processo na primeira instância. A sentença pode ser dada com ou sem julgamento do mérito, ou seja, acolhendo ou não a causa levantada pela parte. Caso exista recurso ao tribunal, os desembargadores podem proferir um acórdão. Tanto a sentença quanto o acórdão marcam o fim do processo, ao menos na instância em que se encontra.</w:t>
      </w:r>
    </w:p>
    <w:p w:rsidR="008F1E08" w:rsidRDefault="008F1E08" w:rsidP="008F1E08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Forte"/>
          <w:rFonts w:ascii="Helvetica" w:hAnsi="Helvetica" w:cs="Helvetica"/>
          <w:color w:val="333333"/>
          <w:sz w:val="21"/>
          <w:szCs w:val="21"/>
        </w:rPr>
        <w:t>Decisões interlocutórias</w:t>
      </w:r>
      <w:r>
        <w:rPr>
          <w:rFonts w:ascii="Helvetica" w:hAnsi="Helvetica" w:cs="Helvetica"/>
          <w:color w:val="333333"/>
          <w:sz w:val="21"/>
          <w:szCs w:val="21"/>
        </w:rPr>
        <w:t> – As decisões são atos pelos quais o juiz resolve questões que surgem durante o processo, mas não são o julgamento dele por meio de sentença. Essas questões que precisam ser decididas no curso do processo são denominadas de questões incidentes ou questões incidentais. São exemplos de decisões interlocutórias a nomeação de determinado profissional como perito, aceitação ou não de um parecer e intimação ou não de certa testemunha indicada pelas partes no curso do processo.</w:t>
      </w:r>
    </w:p>
    <w:p w:rsidR="008F1E08" w:rsidRDefault="008F1E08" w:rsidP="008F1E08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Forte"/>
          <w:rFonts w:ascii="Helvetica" w:hAnsi="Helvetica" w:cs="Helvetica"/>
          <w:color w:val="333333"/>
          <w:sz w:val="21"/>
          <w:szCs w:val="21"/>
        </w:rPr>
        <w:t>Despachos</w:t>
      </w:r>
      <w:r>
        <w:rPr>
          <w:rFonts w:ascii="Helvetica" w:hAnsi="Helvetica" w:cs="Helvetica"/>
          <w:color w:val="333333"/>
          <w:sz w:val="21"/>
          <w:szCs w:val="21"/>
        </w:rPr>
        <w:t> – O CPC define como despachos todos os demais pronunciamentos do juiz praticados no processo, de ofício ou a requerimento da parte. Isso quer dizer que, nos despachos, o objetivo não é solucionar o processo, mas determinar medidas necessárias para o julgamento da ação em curso. Tratam-se, portanto, de meras movimentações administrativas – por exemplo, a citação de um réu, designação de audiência, determinação de intimação as partes e determinação de juntada de documentos, entre outros.</w:t>
      </w:r>
    </w:p>
    <w:p w:rsidR="00580FC1" w:rsidRDefault="00580FC1">
      <w:bookmarkStart w:id="0" w:name="_GoBack"/>
      <w:bookmarkEnd w:id="0"/>
    </w:p>
    <w:sectPr w:rsidR="00580F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27C"/>
    <w:rsid w:val="002E727C"/>
    <w:rsid w:val="0031360A"/>
    <w:rsid w:val="00580FC1"/>
    <w:rsid w:val="008F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B5FB9-FDE9-4EA7-B1EA-B758A5F2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F1E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F1E08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8F1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F1E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2019-04-26T13:04:00Z</dcterms:created>
  <dcterms:modified xsi:type="dcterms:W3CDTF">2019-04-26T13:53:00Z</dcterms:modified>
</cp:coreProperties>
</file>